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20" w:lineRule="exact"/>
        <w:rPr>
          <w:b w:val="0"/>
          <w:bCs/>
          <w:sz w:val="30"/>
          <w:szCs w:val="30"/>
        </w:rPr>
      </w:pPr>
      <w:r>
        <w:rPr>
          <w:rFonts w:hint="eastAsia"/>
          <w:b w:val="0"/>
          <w:bCs/>
          <w:sz w:val="30"/>
          <w:szCs w:val="30"/>
        </w:rPr>
        <w:t>深圳市</w:t>
      </w:r>
      <w:r>
        <w:rPr>
          <w:b w:val="0"/>
          <w:bCs/>
          <w:sz w:val="30"/>
          <w:szCs w:val="30"/>
        </w:rPr>
        <w:t>蛇口育才教育集团</w:t>
      </w:r>
      <w:r>
        <w:rPr>
          <w:rFonts w:hint="eastAsia"/>
          <w:b w:val="0"/>
          <w:bCs/>
          <w:sz w:val="30"/>
          <w:szCs w:val="30"/>
        </w:rPr>
        <w:t>育才</w:t>
      </w:r>
      <w:r>
        <w:rPr>
          <w:rFonts w:hint="eastAsia"/>
          <w:b w:val="0"/>
          <w:bCs/>
          <w:sz w:val="30"/>
          <w:szCs w:val="30"/>
          <w:lang w:eastAsia="zh-CN"/>
        </w:rPr>
        <w:t>学校教室办公</w:t>
      </w:r>
      <w:r>
        <w:rPr>
          <w:b w:val="0"/>
          <w:bCs/>
          <w:sz w:val="30"/>
          <w:szCs w:val="30"/>
        </w:rPr>
        <w:t>桌椅</w:t>
      </w:r>
      <w:r>
        <w:rPr>
          <w:rFonts w:hint="eastAsia"/>
          <w:b w:val="0"/>
          <w:bCs/>
          <w:sz w:val="30"/>
          <w:szCs w:val="30"/>
        </w:rPr>
        <w:t>项目采购需求</w:t>
      </w:r>
    </w:p>
    <w:p>
      <w:pPr>
        <w:pStyle w:val="2"/>
        <w:spacing w:before="0" w:after="0" w:line="360" w:lineRule="auto"/>
        <w:ind w:firstLine="640" w:firstLineChars="200"/>
        <w:jc w:val="both"/>
        <w:rPr>
          <w:rFonts w:ascii="黑体" w:hAnsi="黑体" w:eastAsia="黑体" w:cs="黑体"/>
          <w:b w:val="0"/>
          <w:sz w:val="28"/>
          <w:szCs w:val="28"/>
        </w:rPr>
      </w:pPr>
      <w:r>
        <w:rPr>
          <w:rFonts w:hint="eastAsia" w:ascii="黑体" w:hAnsi="黑体" w:eastAsia="黑体" w:cs="黑体"/>
          <w:b w:val="0"/>
          <w:sz w:val="32"/>
          <w:szCs w:val="32"/>
        </w:rPr>
        <w:t>一、货物清单</w:t>
      </w:r>
    </w:p>
    <w:tbl>
      <w:tblPr>
        <w:tblStyle w:val="7"/>
        <w:tblW w:w="7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732"/>
        <w:gridCol w:w="834"/>
        <w:gridCol w:w="893"/>
        <w:gridCol w:w="1619"/>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序号</w:t>
            </w:r>
          </w:p>
        </w:tc>
        <w:tc>
          <w:tcPr>
            <w:tcW w:w="1732"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货物名称</w:t>
            </w:r>
          </w:p>
        </w:tc>
        <w:tc>
          <w:tcPr>
            <w:tcW w:w="834"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数量</w:t>
            </w:r>
          </w:p>
        </w:tc>
        <w:tc>
          <w:tcPr>
            <w:tcW w:w="893"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单位</w:t>
            </w:r>
          </w:p>
        </w:tc>
        <w:tc>
          <w:tcPr>
            <w:tcW w:w="1619"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备注</w:t>
            </w:r>
          </w:p>
        </w:tc>
        <w:tc>
          <w:tcPr>
            <w:tcW w:w="2070"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项目预算金额（</w:t>
            </w:r>
            <w:r>
              <w:rPr>
                <w:rFonts w:hint="eastAsia" w:ascii="仿宋" w:hAnsi="仿宋" w:eastAsia="仿宋" w:cs="仿宋"/>
                <w:bCs/>
                <w:sz w:val="24"/>
                <w:szCs w:val="24"/>
                <w:lang w:eastAsia="zh-CN"/>
              </w:rPr>
              <w:t>万</w:t>
            </w:r>
            <w:r>
              <w:rPr>
                <w:rFonts w:hint="eastAsia" w:ascii="仿宋" w:hAnsi="仿宋" w:eastAsia="仿宋" w:cs="仿宋"/>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1</w:t>
            </w:r>
          </w:p>
        </w:tc>
        <w:tc>
          <w:tcPr>
            <w:tcW w:w="1732" w:type="dxa"/>
          </w:tcPr>
          <w:p>
            <w:pPr>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教师办公桌椅</w:t>
            </w:r>
          </w:p>
        </w:tc>
        <w:tc>
          <w:tcPr>
            <w:tcW w:w="834" w:type="dxa"/>
          </w:tcPr>
          <w:p>
            <w:pPr>
              <w:spacing w:line="360" w:lineRule="auto"/>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38</w:t>
            </w:r>
          </w:p>
        </w:tc>
        <w:tc>
          <w:tcPr>
            <w:tcW w:w="893" w:type="dxa"/>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套</w:t>
            </w:r>
          </w:p>
        </w:tc>
        <w:tc>
          <w:tcPr>
            <w:tcW w:w="1619" w:type="dxa"/>
          </w:tcPr>
          <w:p>
            <w:pPr>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每套含办公桌、办公椅、抽拉柜</w:t>
            </w:r>
          </w:p>
        </w:tc>
        <w:tc>
          <w:tcPr>
            <w:tcW w:w="2070" w:type="dxa"/>
          </w:tcPr>
          <w:p>
            <w:pPr>
              <w:spacing w:line="360" w:lineRule="auto"/>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19.95</w:t>
            </w:r>
          </w:p>
        </w:tc>
      </w:tr>
    </w:tbl>
    <w:p>
      <w:pPr>
        <w:spacing w:line="360" w:lineRule="auto"/>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二、供应商资格要求</w:t>
      </w:r>
    </w:p>
    <w:p>
      <w:pPr>
        <w:widowControl/>
        <w:spacing w:line="293" w:lineRule="atLeast"/>
        <w:ind w:firstLine="412"/>
        <w:jc w:val="left"/>
        <w:rPr>
          <w:rFonts w:cs="Arial" w:asciiTheme="minorEastAsia" w:hAnsiTheme="minorEastAsia" w:eastAsiaTheme="minorEastAsia"/>
          <w:color w:val="000000"/>
          <w:sz w:val="32"/>
          <w:szCs w:val="32"/>
        </w:rPr>
      </w:pPr>
      <w:r>
        <w:rPr>
          <w:rFonts w:hint="eastAsia" w:cs="Arial" w:asciiTheme="minorEastAsia" w:hAnsiTheme="minorEastAsia" w:eastAsiaTheme="minorEastAsia"/>
          <w:kern w:val="0"/>
          <w:sz w:val="32"/>
          <w:szCs w:val="32"/>
        </w:rPr>
        <w:t>（1）</w:t>
      </w:r>
      <w:r>
        <w:rPr>
          <w:rFonts w:hint="eastAsia" w:cs="Arial" w:asciiTheme="minorEastAsia" w:hAnsiTheme="minorEastAsia" w:eastAsiaTheme="minorEastAsia"/>
          <w:color w:val="000000"/>
          <w:kern w:val="0"/>
          <w:sz w:val="32"/>
          <w:szCs w:val="32"/>
        </w:rPr>
        <w:t>投标人必须是在</w:t>
      </w:r>
      <w:r>
        <w:rPr>
          <w:rFonts w:hint="eastAsia" w:cs="Arial" w:asciiTheme="minorEastAsia" w:hAnsiTheme="minorEastAsia" w:eastAsiaTheme="minorEastAsia"/>
          <w:color w:val="000000"/>
          <w:kern w:val="0"/>
          <w:sz w:val="32"/>
          <w:szCs w:val="32"/>
          <w:lang w:eastAsia="zh-CN"/>
        </w:rPr>
        <w:t>深圳市</w:t>
      </w:r>
      <w:r>
        <w:rPr>
          <w:rFonts w:hint="eastAsia" w:cs="Arial" w:asciiTheme="minorEastAsia" w:hAnsiTheme="minorEastAsia" w:eastAsiaTheme="minorEastAsia"/>
          <w:color w:val="000000"/>
          <w:kern w:val="0"/>
          <w:sz w:val="32"/>
          <w:szCs w:val="32"/>
        </w:rPr>
        <w:t>注册的独立法人，具有相关经营范围；</w:t>
      </w:r>
    </w:p>
    <w:p>
      <w:pPr>
        <w:spacing w:line="360" w:lineRule="auto"/>
        <w:ind w:firstLine="640" w:firstLineChars="200"/>
        <w:rPr>
          <w:rFonts w:ascii="宋体" w:hAnsi="宋体" w:cs="仿宋"/>
          <w:color w:val="000000"/>
          <w:sz w:val="32"/>
          <w:szCs w:val="32"/>
        </w:rPr>
      </w:pPr>
      <w:r>
        <w:rPr>
          <w:rFonts w:hint="eastAsia" w:ascii="黑体" w:hAnsi="黑体" w:eastAsia="黑体" w:cs="仿宋"/>
          <w:color w:val="000000"/>
          <w:sz w:val="32"/>
          <w:szCs w:val="32"/>
        </w:rPr>
        <w:t>三、评标定标方法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中</w:t>
      </w:r>
      <w:r>
        <w:rPr>
          <w:rFonts w:hint="eastAsia" w:ascii="仿宋_GB2312" w:hAnsi="仿宋" w:eastAsia="仿宋_GB2312" w:cs="仿宋"/>
          <w:sz w:val="32"/>
          <w:szCs w:val="32"/>
        </w:rPr>
        <w:t>标</w:t>
      </w:r>
      <w:r>
        <w:rPr>
          <w:rFonts w:hint="eastAsia" w:ascii="仿宋_GB2312" w:hAnsi="仿宋" w:eastAsia="仿宋_GB2312" w:cs="仿宋"/>
          <w:sz w:val="32"/>
          <w:szCs w:val="32"/>
          <w:lang w:eastAsia="zh-CN"/>
        </w:rPr>
        <w:t>单位产生</w:t>
      </w:r>
      <w:r>
        <w:rPr>
          <w:rFonts w:hint="eastAsia" w:ascii="仿宋_GB2312" w:hAnsi="仿宋" w:eastAsia="仿宋_GB2312" w:cs="仿宋"/>
          <w:sz w:val="32"/>
          <w:szCs w:val="32"/>
        </w:rPr>
        <w:t>方</w:t>
      </w:r>
      <w:r>
        <w:rPr>
          <w:rFonts w:hint="eastAsia" w:ascii="仿宋_GB2312" w:hAnsi="仿宋" w:eastAsia="仿宋_GB2312" w:cs="仿宋"/>
          <w:sz w:val="32"/>
          <w:szCs w:val="32"/>
          <w:lang w:eastAsia="zh-CN"/>
        </w:rPr>
        <w:t>式</w:t>
      </w:r>
      <w:r>
        <w:rPr>
          <w:rFonts w:ascii="仿宋_GB2312" w:hAnsi="仿宋" w:eastAsia="仿宋_GB2312" w:cs="仿宋"/>
          <w:sz w:val="32"/>
          <w:szCs w:val="32"/>
        </w:rPr>
        <w:t>：综合评分</w:t>
      </w:r>
      <w:r>
        <w:rPr>
          <w:rFonts w:hint="eastAsia" w:ascii="仿宋_GB2312" w:hAnsi="仿宋" w:eastAsia="仿宋_GB2312" w:cs="仿宋"/>
          <w:sz w:val="32"/>
          <w:szCs w:val="32"/>
          <w:lang w:eastAsia="zh-CN"/>
        </w:rPr>
        <w:t>第一名</w:t>
      </w:r>
      <w:r>
        <w:rPr>
          <w:rFonts w:ascii="仿宋_GB2312" w:hAnsi="仿宋" w:eastAsia="仿宋_GB2312" w:cs="仿宋"/>
          <w:sz w:val="32"/>
          <w:szCs w:val="32"/>
        </w:rPr>
        <w:t>。</w:t>
      </w:r>
    </w:p>
    <w:p>
      <w:pPr>
        <w:pStyle w:val="2"/>
        <w:spacing w:before="0" w:after="0" w:line="360" w:lineRule="auto"/>
        <w:ind w:firstLine="640" w:firstLineChars="200"/>
        <w:jc w:val="both"/>
        <w:rPr>
          <w:rFonts w:ascii="黑体" w:hAnsi="黑体" w:eastAsia="黑体" w:cs="黑体"/>
          <w:b w:val="0"/>
          <w:sz w:val="32"/>
          <w:szCs w:val="32"/>
        </w:rPr>
      </w:pPr>
      <w:r>
        <w:rPr>
          <w:rFonts w:hint="eastAsia" w:ascii="黑体" w:hAnsi="黑体" w:eastAsia="黑体" w:cs="黑体"/>
          <w:b w:val="0"/>
          <w:sz w:val="32"/>
          <w:szCs w:val="32"/>
        </w:rPr>
        <w:t>四、商务需求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（一）交货/完工期：合同签定后</w:t>
      </w:r>
      <w:r>
        <w:rPr>
          <w:rFonts w:hint="eastAsia" w:ascii="仿宋_GB2312" w:hAnsi="仿宋" w:eastAsia="仿宋_GB2312" w:cs="仿宋"/>
          <w:sz w:val="32"/>
          <w:szCs w:val="32"/>
          <w:lang w:val="en-US" w:eastAsia="zh-CN"/>
        </w:rPr>
        <w:t>25</w:t>
      </w:r>
      <w:r>
        <w:rPr>
          <w:rFonts w:hint="eastAsia" w:ascii="仿宋_GB2312" w:hAnsi="仿宋" w:eastAsia="仿宋_GB2312" w:cs="仿宋"/>
          <w:sz w:val="32"/>
          <w:szCs w:val="32"/>
        </w:rPr>
        <w:t>天（日历日）内，交货期是指所有货物运抵现场安装调试完毕后交付用户验收的日期。</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交货地点：深圳市南山区</w:t>
      </w:r>
      <w:r>
        <w:rPr>
          <w:rFonts w:ascii="仿宋_GB2312" w:hAnsi="仿宋" w:eastAsia="仿宋_GB2312" w:cs="仿宋"/>
          <w:sz w:val="32"/>
          <w:szCs w:val="32"/>
        </w:rPr>
        <w:t>蛇口水湾路</w:t>
      </w:r>
      <w:r>
        <w:rPr>
          <w:rFonts w:hint="eastAsia" w:ascii="仿宋_GB2312" w:hAnsi="仿宋" w:eastAsia="仿宋_GB2312" w:cs="仿宋"/>
          <w:sz w:val="32"/>
          <w:szCs w:val="32"/>
        </w:rPr>
        <w:t>13号</w:t>
      </w:r>
      <w:r>
        <w:rPr>
          <w:rFonts w:ascii="仿宋_GB2312" w:hAnsi="仿宋" w:eastAsia="仿宋_GB2312" w:cs="仿宋"/>
          <w:sz w:val="32"/>
          <w:szCs w:val="32"/>
        </w:rPr>
        <w:t>育才</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校方指定</w:t>
      </w:r>
      <w:r>
        <w:rPr>
          <w:rFonts w:ascii="仿宋_GB2312" w:hAnsi="仿宋" w:eastAsia="仿宋_GB2312" w:cs="仿宋"/>
          <w:sz w:val="32"/>
          <w:szCs w:val="32"/>
        </w:rPr>
        <w:t>教室内</w:t>
      </w:r>
      <w:r>
        <w:rPr>
          <w:rFonts w:hint="eastAsia" w:ascii="仿宋_GB2312" w:hAnsi="仿宋" w:eastAsia="仿宋_GB2312" w:cs="仿宋"/>
          <w:sz w:val="32"/>
          <w:szCs w:val="32"/>
        </w:rPr>
        <w:t>。</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（二）报价要求：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1.本项目预算金额：人民币</w:t>
      </w:r>
      <w:r>
        <w:rPr>
          <w:rFonts w:hint="eastAsia" w:ascii="仿宋_GB2312" w:hAnsi="仿宋" w:eastAsia="仿宋_GB2312" w:cs="仿宋"/>
          <w:sz w:val="32"/>
          <w:szCs w:val="32"/>
          <w:lang w:val="en-US" w:eastAsia="zh-CN"/>
        </w:rPr>
        <w:t>19.95万</w:t>
      </w:r>
      <w:r>
        <w:rPr>
          <w:rFonts w:hint="eastAsia" w:ascii="仿宋_GB2312" w:hAnsi="仿宋" w:eastAsia="仿宋_GB2312" w:cs="仿宋"/>
          <w:sz w:val="32"/>
          <w:szCs w:val="32"/>
        </w:rPr>
        <w:t>元，响应报价超过预算金额的视为无效响应。</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2.响应总价必须是完成该项目的一切费用总和，包括设备费、运输费、装卸费、保险费、技术培训费、设备安装费、调试费、售后服务费、国家规定的各项税费等。</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（三）付款方式：采购合同签订后支付合同总金额的30%，货到并经用户验收合格后</w:t>
      </w:r>
      <w:r>
        <w:rPr>
          <w:rFonts w:hint="eastAsia" w:ascii="仿宋_GB2312" w:hAnsi="仿宋" w:eastAsia="仿宋_GB2312" w:cs="仿宋"/>
          <w:sz w:val="32"/>
          <w:szCs w:val="32"/>
          <w:lang w:val="en-US" w:eastAsia="zh-CN"/>
        </w:rPr>
        <w:t>60天内</w:t>
      </w:r>
      <w:r>
        <w:rPr>
          <w:rFonts w:hint="eastAsia" w:ascii="仿宋_GB2312" w:hAnsi="仿宋" w:eastAsia="仿宋_GB2312" w:cs="仿宋"/>
          <w:sz w:val="32"/>
          <w:szCs w:val="32"/>
        </w:rPr>
        <w:t>支付合同总金额的</w:t>
      </w:r>
      <w:r>
        <w:rPr>
          <w:rFonts w:hint="eastAsia" w:ascii="仿宋_GB2312" w:hAnsi="仿宋" w:eastAsia="仿宋_GB2312" w:cs="仿宋"/>
          <w:sz w:val="32"/>
          <w:szCs w:val="32"/>
          <w:lang w:val="en-US" w:eastAsia="zh-CN"/>
        </w:rPr>
        <w:t>70</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（结清）</w:t>
      </w:r>
      <w:r>
        <w:rPr>
          <w:rFonts w:hint="eastAsia" w:ascii="仿宋_GB2312" w:hAnsi="仿宋" w:eastAsia="仿宋_GB2312" w:cs="仿宋"/>
          <w:sz w:val="32"/>
          <w:szCs w:val="32"/>
        </w:rPr>
        <w:t>。</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（四）履约担保金：（由双方协商）。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（六）安装、调试及验收方式：</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1.中标供应商应当派有经验的技术人员到现场进行安装、调试，直到设备正常使用。</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2.由采购人按合同和采购文件、响应文件约定的要求和标准及中华人民共和国现行的验收规范和评定标准进行交货验收。</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按照采购文件要求及响应文件提供的技术参数验收必须合格。（5）在货物安装调试合格后，所有技术指标达到技术规范书要求，经验收合格后，双方共同签署验收报告。</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（七）售后服务要求：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1.质量保证期为投标</w:t>
      </w:r>
      <w:r>
        <w:rPr>
          <w:rFonts w:ascii="仿宋_GB2312" w:hAnsi="仿宋" w:eastAsia="仿宋_GB2312" w:cs="仿宋"/>
          <w:sz w:val="32"/>
          <w:szCs w:val="32"/>
        </w:rPr>
        <w:t>文件中承诺</w:t>
      </w:r>
      <w:r>
        <w:rPr>
          <w:rFonts w:hint="eastAsia" w:ascii="仿宋_GB2312" w:hAnsi="仿宋" w:eastAsia="仿宋_GB2312" w:cs="仿宋"/>
          <w:sz w:val="32"/>
          <w:szCs w:val="32"/>
        </w:rPr>
        <w:t>年数。在此期间，如遇与所供产品有关的问题在接用户通知后XX小时（投标</w:t>
      </w:r>
      <w:r>
        <w:rPr>
          <w:rFonts w:ascii="仿宋_GB2312" w:hAnsi="仿宋" w:eastAsia="仿宋_GB2312" w:cs="仿宋"/>
          <w:sz w:val="32"/>
          <w:szCs w:val="32"/>
        </w:rPr>
        <w:t>文件中承诺</w:t>
      </w:r>
      <w:r>
        <w:rPr>
          <w:rFonts w:hint="eastAsia" w:ascii="仿宋_GB2312" w:hAnsi="仿宋" w:eastAsia="仿宋_GB2312" w:cs="仿宋"/>
          <w:sz w:val="32"/>
          <w:szCs w:val="32"/>
        </w:rPr>
        <w:t>）内应赶到现场提供免费服务。</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2.中标供应商应提供售后服务队伍名称、资质、人员配备、联系地址、电话等详细资料，以及书面提出保修、维护服务措施计划和承诺。 </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3.在保质期满以后，中标供应商为此设备应以优惠价格提供保障其正常运行的配件和维护并能提供送货上门服务（以设备正常使用年限为限）。</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（八）备件备品要求：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1.在质保期内，中标供应商应无偿并迅速更换由于元件缺陷及制造工艺等问题而发生故障的产品。</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2.保质期满以后，中标供应商应按其在深圳地区同类产品的优惠价格提供保修服务。</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（九）违约责任：（根据用户方提供情况制定）</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（十）其他：</w:t>
      </w:r>
    </w:p>
    <w:p>
      <w:pPr>
        <w:pStyle w:val="2"/>
        <w:spacing w:before="0" w:after="0" w:line="360" w:lineRule="auto"/>
        <w:ind w:firstLine="640" w:firstLineChars="200"/>
        <w:jc w:val="both"/>
        <w:rPr>
          <w:rFonts w:ascii="黑体" w:hAnsi="黑体" w:eastAsia="黑体" w:cs="黑体"/>
          <w:b w:val="0"/>
          <w:sz w:val="32"/>
          <w:szCs w:val="32"/>
        </w:rPr>
      </w:pPr>
      <w:r>
        <w:rPr>
          <w:rFonts w:hint="eastAsia" w:ascii="黑体" w:hAnsi="黑体" w:eastAsia="黑体" w:cs="黑体"/>
          <w:b w:val="0"/>
          <w:sz w:val="32"/>
          <w:szCs w:val="32"/>
        </w:rPr>
        <w:t>五、样品展示</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（一）样品</w:t>
      </w:r>
      <w:r>
        <w:rPr>
          <w:rFonts w:ascii="仿宋_GB2312" w:hAnsi="仿宋" w:eastAsia="仿宋_GB2312" w:cs="仿宋"/>
          <w:sz w:val="32"/>
          <w:szCs w:val="32"/>
        </w:rPr>
        <w:t>数量为一套</w:t>
      </w:r>
      <w:r>
        <w:rPr>
          <w:rFonts w:hint="eastAsia" w:ascii="仿宋_GB2312" w:hAnsi="仿宋" w:eastAsia="仿宋_GB2312" w:cs="仿宋"/>
          <w:sz w:val="32"/>
          <w:szCs w:val="32"/>
          <w:lang w:eastAsia="zh-CN"/>
        </w:rPr>
        <w:t>讲台桌椅</w:t>
      </w:r>
      <w:r>
        <w:rPr>
          <w:rFonts w:ascii="仿宋_GB2312" w:hAnsi="仿宋" w:eastAsia="仿宋_GB2312" w:cs="仿宋"/>
          <w:sz w:val="32"/>
          <w:szCs w:val="32"/>
        </w:rPr>
        <w:t>。</w:t>
      </w:r>
      <w:r>
        <w:rPr>
          <w:rFonts w:hint="eastAsia" w:ascii="仿宋_GB2312" w:hAnsi="仿宋" w:eastAsia="仿宋_GB2312" w:cs="仿宋"/>
          <w:sz w:val="32"/>
          <w:szCs w:val="32"/>
        </w:rPr>
        <w:t>样品递交和展示地点：深圳市</w:t>
      </w:r>
      <w:r>
        <w:rPr>
          <w:rFonts w:ascii="仿宋_GB2312" w:hAnsi="仿宋" w:eastAsia="仿宋_GB2312" w:cs="仿宋"/>
          <w:sz w:val="32"/>
          <w:szCs w:val="32"/>
        </w:rPr>
        <w:t>南山区蛇口水湾路</w:t>
      </w:r>
      <w:r>
        <w:rPr>
          <w:rFonts w:hint="eastAsia" w:ascii="仿宋_GB2312" w:hAnsi="仿宋" w:eastAsia="仿宋_GB2312" w:cs="仿宋"/>
          <w:sz w:val="32"/>
          <w:szCs w:val="32"/>
        </w:rPr>
        <w:t>13号育才</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。投标展示</w:t>
      </w:r>
      <w:r>
        <w:rPr>
          <w:rFonts w:ascii="仿宋_GB2312" w:hAnsi="仿宋" w:eastAsia="仿宋_GB2312" w:cs="仿宋"/>
          <w:sz w:val="32"/>
          <w:szCs w:val="32"/>
        </w:rPr>
        <w:t>样品</w:t>
      </w:r>
      <w:r>
        <w:rPr>
          <w:rFonts w:hint="eastAsia" w:ascii="仿宋_GB2312" w:hAnsi="仿宋" w:eastAsia="仿宋_GB2312" w:cs="仿宋"/>
          <w:sz w:val="32"/>
          <w:szCs w:val="32"/>
        </w:rPr>
        <w:t>单位必须遵守采购人的规定，否则有权拒绝入内。</w:t>
      </w:r>
      <w:r>
        <w:rPr>
          <w:rFonts w:hint="eastAsia" w:ascii="仿宋_GB2312" w:hAnsi="仿宋" w:eastAsia="仿宋_GB2312" w:cs="仿宋"/>
          <w:sz w:val="32"/>
          <w:szCs w:val="32"/>
          <w:lang w:eastAsia="zh-CN"/>
        </w:rPr>
        <w:t>货物</w:t>
      </w:r>
      <w:r>
        <w:rPr>
          <w:rFonts w:hint="eastAsia" w:ascii="仿宋_GB2312" w:hAnsi="仿宋" w:eastAsia="仿宋_GB2312" w:cs="仿宋"/>
          <w:sz w:val="32"/>
          <w:szCs w:val="32"/>
        </w:rPr>
        <w:t>运达</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时间：</w:t>
      </w:r>
      <w:r>
        <w:rPr>
          <w:rFonts w:ascii="仿宋_GB2312" w:hAnsi="仿宋" w:eastAsia="仿宋_GB2312" w:cs="仿宋"/>
          <w:color w:val="0000FF"/>
          <w:sz w:val="32"/>
          <w:szCs w:val="32"/>
        </w:rPr>
        <w:t>20</w:t>
      </w:r>
      <w:r>
        <w:rPr>
          <w:rFonts w:hint="eastAsia" w:ascii="仿宋_GB2312" w:hAnsi="仿宋" w:eastAsia="仿宋_GB2312" w:cs="仿宋"/>
          <w:color w:val="0000FF"/>
          <w:sz w:val="32"/>
          <w:szCs w:val="32"/>
          <w:lang w:val="en-US" w:eastAsia="zh-CN"/>
        </w:rPr>
        <w:t>20</w:t>
      </w:r>
      <w:r>
        <w:rPr>
          <w:rFonts w:hint="eastAsia" w:ascii="仿宋_GB2312" w:hAnsi="仿宋" w:eastAsia="仿宋_GB2312" w:cs="仿宋"/>
          <w:color w:val="0000FF"/>
          <w:sz w:val="32"/>
          <w:szCs w:val="32"/>
        </w:rPr>
        <w:t>年</w:t>
      </w:r>
      <w:r>
        <w:rPr>
          <w:rFonts w:hint="eastAsia" w:ascii="仿宋_GB2312" w:hAnsi="仿宋" w:eastAsia="仿宋_GB2312" w:cs="仿宋"/>
          <w:color w:val="0000FF"/>
          <w:sz w:val="32"/>
          <w:szCs w:val="32"/>
          <w:lang w:val="en-US" w:eastAsia="zh-CN"/>
        </w:rPr>
        <w:t>7</w:t>
      </w:r>
      <w:r>
        <w:rPr>
          <w:rFonts w:hint="eastAsia" w:ascii="仿宋_GB2312" w:hAnsi="仿宋" w:eastAsia="仿宋_GB2312" w:cs="仿宋"/>
          <w:color w:val="0000FF"/>
          <w:sz w:val="32"/>
          <w:szCs w:val="32"/>
        </w:rPr>
        <w:t>月</w:t>
      </w:r>
      <w:r>
        <w:rPr>
          <w:rFonts w:hint="eastAsia" w:ascii="仿宋_GB2312" w:hAnsi="仿宋" w:eastAsia="仿宋_GB2312" w:cs="仿宋"/>
          <w:color w:val="0000FF"/>
          <w:sz w:val="32"/>
          <w:szCs w:val="32"/>
          <w:lang w:val="en-US" w:eastAsia="zh-CN"/>
        </w:rPr>
        <w:t>2</w:t>
      </w:r>
      <w:r>
        <w:rPr>
          <w:rFonts w:hint="eastAsia" w:ascii="仿宋_GB2312" w:hAnsi="仿宋" w:eastAsia="仿宋_GB2312" w:cs="仿宋"/>
          <w:color w:val="0000FF"/>
          <w:sz w:val="32"/>
          <w:szCs w:val="32"/>
        </w:rPr>
        <w:t>日上午9：00-12：00</w:t>
      </w:r>
      <w:r>
        <w:rPr>
          <w:rFonts w:hint="eastAsia" w:ascii="仿宋_GB2312" w:hAnsi="仿宋" w:eastAsia="仿宋_GB2312" w:cs="仿宋"/>
          <w:sz w:val="32"/>
          <w:szCs w:val="32"/>
        </w:rPr>
        <w:t>，其他时间不予接收。演示样品与响应文件的</w:t>
      </w:r>
      <w:r>
        <w:rPr>
          <w:rFonts w:hint="eastAsia" w:ascii="仿宋_GB2312" w:hAnsi="仿宋" w:eastAsia="仿宋_GB2312" w:cs="仿宋"/>
          <w:sz w:val="32"/>
          <w:szCs w:val="32"/>
          <w:lang w:eastAsia="zh-CN"/>
        </w:rPr>
        <w:t>货物</w:t>
      </w:r>
      <w:r>
        <w:rPr>
          <w:rFonts w:hint="eastAsia" w:ascii="仿宋_GB2312" w:hAnsi="仿宋" w:eastAsia="仿宋_GB2312" w:cs="仿宋"/>
          <w:sz w:val="32"/>
          <w:szCs w:val="32"/>
        </w:rPr>
        <w:t>必须一致。</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w:t>
      </w:r>
      <w:r>
        <w:rPr>
          <w:rFonts w:ascii="仿宋_GB2312" w:hAnsi="仿宋" w:eastAsia="仿宋_GB2312" w:cs="仿宋"/>
          <w:color w:val="0000FF"/>
          <w:sz w:val="32"/>
          <w:szCs w:val="32"/>
        </w:rPr>
        <w:t>20</w:t>
      </w:r>
      <w:r>
        <w:rPr>
          <w:rFonts w:hint="eastAsia" w:ascii="仿宋_GB2312" w:hAnsi="仿宋" w:eastAsia="仿宋_GB2312" w:cs="仿宋"/>
          <w:color w:val="0000FF"/>
          <w:sz w:val="32"/>
          <w:szCs w:val="32"/>
          <w:lang w:val="en-US" w:eastAsia="zh-CN"/>
        </w:rPr>
        <w:t>20</w:t>
      </w:r>
      <w:r>
        <w:rPr>
          <w:rFonts w:hint="eastAsia" w:ascii="仿宋_GB2312" w:hAnsi="仿宋" w:eastAsia="仿宋_GB2312" w:cs="仿宋"/>
          <w:color w:val="0000FF"/>
          <w:sz w:val="32"/>
          <w:szCs w:val="32"/>
        </w:rPr>
        <w:t>年</w:t>
      </w:r>
      <w:r>
        <w:rPr>
          <w:rFonts w:hint="eastAsia" w:ascii="仿宋_GB2312" w:hAnsi="仿宋" w:eastAsia="仿宋_GB2312" w:cs="仿宋"/>
          <w:color w:val="0000FF"/>
          <w:sz w:val="32"/>
          <w:szCs w:val="32"/>
          <w:lang w:val="en-US" w:eastAsia="zh-CN"/>
        </w:rPr>
        <w:t>7</w:t>
      </w:r>
      <w:r>
        <w:rPr>
          <w:rFonts w:hint="eastAsia" w:ascii="仿宋_GB2312" w:hAnsi="仿宋" w:eastAsia="仿宋_GB2312" w:cs="仿宋"/>
          <w:color w:val="0000FF"/>
          <w:sz w:val="32"/>
          <w:szCs w:val="32"/>
        </w:rPr>
        <w:t>月</w:t>
      </w:r>
      <w:r>
        <w:rPr>
          <w:rFonts w:ascii="仿宋_GB2312" w:hAnsi="仿宋" w:eastAsia="仿宋_GB2312" w:cs="仿宋"/>
          <w:color w:val="0000FF"/>
          <w:sz w:val="32"/>
          <w:szCs w:val="32"/>
        </w:rPr>
        <w:t>2</w:t>
      </w:r>
      <w:r>
        <w:rPr>
          <w:rFonts w:hint="eastAsia" w:ascii="仿宋_GB2312" w:hAnsi="仿宋" w:eastAsia="仿宋_GB2312" w:cs="仿宋"/>
          <w:color w:val="0000FF"/>
          <w:sz w:val="32"/>
          <w:szCs w:val="32"/>
        </w:rPr>
        <w:t>日上午9：00-12：00</w:t>
      </w:r>
      <w:r>
        <w:rPr>
          <w:rFonts w:hint="eastAsia" w:ascii="仿宋_GB2312" w:hAnsi="仿宋" w:eastAsia="仿宋_GB2312" w:cs="仿宋"/>
          <w:sz w:val="32"/>
          <w:szCs w:val="32"/>
        </w:rPr>
        <w:t>时间段内，未将</w:t>
      </w:r>
      <w:r>
        <w:rPr>
          <w:rFonts w:hint="eastAsia" w:ascii="仿宋_GB2312" w:hAnsi="仿宋" w:eastAsia="仿宋_GB2312" w:cs="仿宋"/>
          <w:sz w:val="32"/>
          <w:szCs w:val="32"/>
          <w:lang w:eastAsia="zh-CN"/>
        </w:rPr>
        <w:t>货物</w:t>
      </w:r>
      <w:r>
        <w:rPr>
          <w:rFonts w:hint="eastAsia" w:ascii="仿宋_GB2312" w:hAnsi="仿宋" w:eastAsia="仿宋_GB2312" w:cs="仿宋"/>
          <w:sz w:val="32"/>
          <w:szCs w:val="32"/>
        </w:rPr>
        <w:t>运达现场的，</w:t>
      </w:r>
      <w:r>
        <w:rPr>
          <w:rFonts w:hint="eastAsia" w:ascii="仿宋_GB2312" w:hAnsi="仿宋" w:eastAsia="仿宋_GB2312" w:cs="仿宋"/>
          <w:sz w:val="32"/>
          <w:szCs w:val="32"/>
          <w:lang w:eastAsia="zh-CN"/>
        </w:rPr>
        <w:t>实物质量评分</w:t>
      </w:r>
      <w:bookmarkStart w:id="0" w:name="_GoBack"/>
      <w:bookmarkEnd w:id="0"/>
      <w:r>
        <w:rPr>
          <w:rFonts w:hint="eastAsia" w:ascii="仿宋_GB2312" w:hAnsi="仿宋" w:eastAsia="仿宋_GB2312" w:cs="仿宋"/>
          <w:sz w:val="32"/>
          <w:szCs w:val="32"/>
        </w:rPr>
        <w:t>按0分计算。</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（三）样品</w:t>
      </w:r>
      <w:r>
        <w:rPr>
          <w:rFonts w:ascii="仿宋_GB2312" w:hAnsi="仿宋" w:eastAsia="仿宋_GB2312" w:cs="仿宋"/>
          <w:sz w:val="32"/>
          <w:szCs w:val="32"/>
        </w:rPr>
        <w:t>展示</w:t>
      </w:r>
      <w:r>
        <w:rPr>
          <w:rFonts w:hint="eastAsia" w:ascii="仿宋_GB2312" w:hAnsi="仿宋" w:eastAsia="仿宋_GB2312" w:cs="仿宋"/>
          <w:sz w:val="32"/>
          <w:szCs w:val="32"/>
        </w:rPr>
        <w:t>注意事项：</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1.展示结束后，所有样品均由采购人保管。中标结果公布后，未中标供应商的样品由其领回，中标供应商的样品继续由采购人封存至验收核查。联系人：王老师，联系电话：</w:t>
      </w:r>
      <w:r>
        <w:rPr>
          <w:rFonts w:ascii="仿宋_GB2312" w:hAnsi="仿宋" w:eastAsia="仿宋_GB2312" w:cs="仿宋"/>
          <w:sz w:val="32"/>
          <w:szCs w:val="32"/>
        </w:rPr>
        <w:t>26885464</w:t>
      </w:r>
      <w:r>
        <w:rPr>
          <w:rFonts w:hint="eastAsia" w:ascii="仿宋_GB2312" w:hAnsi="仿宋" w:eastAsia="仿宋_GB2312" w:cs="仿宋"/>
          <w:sz w:val="32"/>
          <w:szCs w:val="32"/>
        </w:rPr>
        <w:t>。</w:t>
      </w:r>
    </w:p>
    <w:p>
      <w:pPr>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.样品展示现场不得逗留。</w:t>
      </w:r>
    </w:p>
    <w:p>
      <w:pPr>
        <w:spacing w:line="360" w:lineRule="auto"/>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34"/>
    <w:rsid w:val="000D5054"/>
    <w:rsid w:val="002A3AE1"/>
    <w:rsid w:val="002E23B6"/>
    <w:rsid w:val="003D1BC5"/>
    <w:rsid w:val="00480E1B"/>
    <w:rsid w:val="00556B16"/>
    <w:rsid w:val="005715A0"/>
    <w:rsid w:val="006872E5"/>
    <w:rsid w:val="006A26B5"/>
    <w:rsid w:val="006C535D"/>
    <w:rsid w:val="00892449"/>
    <w:rsid w:val="00935C61"/>
    <w:rsid w:val="00995057"/>
    <w:rsid w:val="009B23D1"/>
    <w:rsid w:val="00A93F50"/>
    <w:rsid w:val="00BC715E"/>
    <w:rsid w:val="00BD5345"/>
    <w:rsid w:val="00C41E0C"/>
    <w:rsid w:val="00C7762C"/>
    <w:rsid w:val="00C87FDB"/>
    <w:rsid w:val="00CB7AB0"/>
    <w:rsid w:val="00CC6A41"/>
    <w:rsid w:val="00DF00FA"/>
    <w:rsid w:val="00E15F34"/>
    <w:rsid w:val="00E82E8D"/>
    <w:rsid w:val="09664FE5"/>
    <w:rsid w:val="10793382"/>
    <w:rsid w:val="1D02576E"/>
    <w:rsid w:val="1D0662A6"/>
    <w:rsid w:val="27C46C42"/>
    <w:rsid w:val="293D3946"/>
    <w:rsid w:val="319B49B2"/>
    <w:rsid w:val="31EA001C"/>
    <w:rsid w:val="358337AC"/>
    <w:rsid w:val="3B9A765B"/>
    <w:rsid w:val="40D8713D"/>
    <w:rsid w:val="42557B24"/>
    <w:rsid w:val="45071608"/>
    <w:rsid w:val="47C74F9D"/>
    <w:rsid w:val="520E7563"/>
    <w:rsid w:val="5A411AD5"/>
    <w:rsid w:val="6DDA5938"/>
    <w:rsid w:val="7361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next w:val="3"/>
    <w:link w:val="10"/>
    <w:qFormat/>
    <w:uiPriority w:val="0"/>
    <w:pPr>
      <w:keepNext/>
      <w:keepLines/>
      <w:widowControl w:val="0"/>
      <w:adjustRightInd w:val="0"/>
      <w:spacing w:before="260" w:after="260"/>
      <w:jc w:val="center"/>
      <w:textAlignment w:val="baseline"/>
      <w:outlineLvl w:val="1"/>
    </w:pPr>
    <w:rPr>
      <w:rFonts w:ascii="宋体" w:hAnsi="宋体" w:eastAsia="宋体" w:cs="Times New Roman"/>
      <w:b/>
      <w:kern w:val="0"/>
      <w:sz w:val="24"/>
      <w:szCs w:val="20"/>
      <w:lang w:val="en-US" w:eastAsia="zh-CN" w:bidi="ar-SA"/>
    </w:rPr>
  </w:style>
  <w:style w:type="paragraph" w:styleId="3">
    <w:name w:val="heading 4"/>
    <w:next w:val="1"/>
    <w:link w:val="11"/>
    <w:qFormat/>
    <w:uiPriority w:val="9"/>
    <w:pPr>
      <w:keepNext/>
      <w:keepLines/>
      <w:widowControl w:val="0"/>
      <w:spacing w:before="280" w:after="290" w:line="376" w:lineRule="auto"/>
      <w:jc w:val="both"/>
      <w:outlineLvl w:val="3"/>
    </w:pPr>
    <w:rPr>
      <w:rFonts w:ascii="Cambria" w:hAnsi="Cambria" w:eastAsia="宋体" w:cs="Times New Roman"/>
      <w:b/>
      <w:bCs/>
      <w:kern w:val="2"/>
      <w:sz w:val="28"/>
      <w:szCs w:val="28"/>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标题 2 Char"/>
    <w:basedOn w:val="6"/>
    <w:link w:val="2"/>
    <w:uiPriority w:val="0"/>
    <w:rPr>
      <w:rFonts w:ascii="宋体" w:hAnsi="宋体" w:eastAsia="宋体" w:cs="Times New Roman"/>
      <w:b/>
      <w:kern w:val="0"/>
      <w:sz w:val="24"/>
      <w:szCs w:val="20"/>
    </w:rPr>
  </w:style>
  <w:style w:type="character" w:customStyle="1" w:styleId="11">
    <w:name w:val="标题 4 Char"/>
    <w:basedOn w:val="6"/>
    <w:link w:val="3"/>
    <w:uiPriority w:val="9"/>
    <w:rPr>
      <w:rFonts w:ascii="Cambria" w:hAnsi="Cambria" w:eastAsia="宋体" w:cs="Times New Roman"/>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257</Words>
  <Characters>1470</Characters>
  <Lines>12</Lines>
  <Paragraphs>3</Paragraphs>
  <TotalTime>90</TotalTime>
  <ScaleCrop>false</ScaleCrop>
  <LinksUpToDate>false</LinksUpToDate>
  <CharactersWithSpaces>1724</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2019-05-22T05:23:00Z</dcterms:created>
  <dc:creator>Chinese User</dc:creator>
  <cp:lastModifiedBy>Administrator</cp:lastModifiedBy>
  <dcterms:modified xsi:type="dcterms:W3CDTF">2020-06-29T11:16:41Z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